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firstLineChars="200"/>
        <w:jc w:val="center"/>
        <w:rPr>
          <w:rFonts w:eastAsia="黑体"/>
          <w:sz w:val="44"/>
          <w:szCs w:val="44"/>
        </w:rPr>
      </w:pPr>
      <w:r>
        <w:pict>
          <v:shape id="_x0000_s1026" o:spid="_x0000_s1026" o:spt="136" type="#_x0000_t136" style="position:absolute;left:0pt;margin-left:-2.85pt;margin-top:6.7pt;height:61.9pt;width:428.85pt;z-index:251659264;mso-width-relative:page;mso-height-relative:page;" fillcolor="#FF0000" filled="t" stroked="t" coordsize="21600,21600">
            <v:path/>
            <v:fill on="t" focussize="0,0"/>
            <v:stroke color="#FF0000"/>
            <v:imagedata o:title=""/>
            <o:lock v:ext="edit"/>
            <v:textpath on="t" fitshape="t" fitpath="t" trim="t" xscale="f" string="信丰县巩固拓展脱贫攻坚成果同乡村振兴有效衔接工作领导小组办公室" style="font-family:宋体;font-size:72pt;font-weight:bold;v-text-align:center;"/>
          </v:shape>
        </w:pict>
      </w:r>
    </w:p>
    <w:p>
      <w:pPr>
        <w:pStyle w:val="2"/>
        <w:rPr>
          <w:rFonts w:ascii="Times New Roman" w:hAnsi="Times New Roman" w:eastAsia="黑体"/>
          <w:sz w:val="44"/>
          <w:szCs w:val="44"/>
        </w:rPr>
      </w:pPr>
    </w:p>
    <w:p>
      <w:pPr>
        <w:pStyle w:val="3"/>
        <w:ind w:left="0" w:firstLine="0"/>
        <w:rPr>
          <w:rFonts w:eastAsia="黑体"/>
          <w:sz w:val="44"/>
          <w:szCs w:val="44"/>
        </w:rPr>
      </w:pPr>
    </w:p>
    <w:p>
      <w:pPr>
        <w:spacing w:line="560" w:lineRule="exact"/>
        <w:ind w:firstLine="880" w:firstLineChars="200"/>
        <w:jc w:val="center"/>
        <w:rPr>
          <w:rFonts w:eastAsia="黑体"/>
          <w:sz w:val="44"/>
          <w:szCs w:val="44"/>
        </w:rPr>
      </w:pPr>
    </w:p>
    <w:p>
      <w:pPr>
        <w:pStyle w:val="2"/>
        <w:jc w:val="center"/>
        <w:rPr>
          <w:rFonts w:cs="仿宋_GB2312"/>
        </w:rPr>
      </w:pPr>
      <w:r>
        <w:rPr>
          <w:rFonts w:hint="eastAsia" w:cs="仿宋_GB2312"/>
        </w:rPr>
        <w:t>信巩办字〔2023〕4号</w:t>
      </w:r>
    </w:p>
    <w:p>
      <w:pPr>
        <w:pStyle w:val="3"/>
        <w:spacing w:line="540" w:lineRule="exac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pict>
          <v:line id="_x0000_s2054" o:spid="_x0000_s2054" o:spt="20" style="position:absolute;left:0pt;margin-left:-1.5pt;margin-top:0.4pt;height:0pt;width:433.35pt;z-index:251660288;mso-width-relative:page;mso-height-relative:page;" stroked="t" coordsize="21600,21600" o:gfxdata="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8chSLTAAAABAEAAA8AAAAAAAAAAQAgAAAAIgAAAGRycy9kb3ducmV2LnhtbFBL&#10;AQIUABQAAAAIAIdO4kBYjdMy+wEAAPMDAAAOAAAAAAAAAAEAIAAAACIBAABkcnMvZTJvRG9jLnht&#10;bFBLBQYAAAAABgAGAFkBAACPBQAAAAA=&#10;">
            <v:path arrowok="t"/>
            <v:fill focussize="0,0"/>
            <v:stroke weight="1.25pt" color="#FF0000"/>
            <v:imagedata o:title=""/>
            <o:lock v:ext="edit"/>
          </v:line>
        </w:pict>
      </w:r>
    </w:p>
    <w:p>
      <w:pPr>
        <w:spacing w:line="540" w:lineRule="exact"/>
        <w:jc w:val="center"/>
        <w:rPr>
          <w:rFonts w:eastAsia="黑体"/>
          <w:sz w:val="44"/>
          <w:szCs w:val="44"/>
        </w:rPr>
      </w:pPr>
      <w:r>
        <w:rPr>
          <w:rFonts w:hint="eastAsia" w:ascii="方正小标宋简体" w:hAnsi="方正小标宋简体" w:eastAsia="方正小标宋简体" w:cs="方正小标宋简体"/>
          <w:sz w:val="44"/>
          <w:szCs w:val="44"/>
        </w:rPr>
        <w:t>关于切实做好结对帮扶工作的通知</w:t>
      </w:r>
    </w:p>
    <w:p>
      <w:pPr>
        <w:spacing w:line="540" w:lineRule="exact"/>
        <w:ind w:firstLine="640" w:firstLineChars="200"/>
        <w:rPr>
          <w:rFonts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各乡（镇）党委、人民政府，县委各部门，县直（驻县）各单位，各人民团体：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为进一步提高脱贫人口和监测对象帮扶工作实效，持续巩固拓展脱贫攻坚成果，为全面推进乡村振兴打下坚实基础，现就切实做好结对帮扶工作有关事项通知如下：</w:t>
      </w:r>
    </w:p>
    <w:p>
      <w:pPr>
        <w:pStyle w:val="3"/>
        <w:spacing w:line="560" w:lineRule="exact"/>
        <w:ind w:left="0" w:firstLine="640" w:firstLineChars="200"/>
        <w:rPr>
          <w:rFonts w:ascii="仿宋_GB2312" w:hAnsi="仿宋_GB2312" w:cs="仿宋_GB2312"/>
          <w:sz w:val="32"/>
          <w:szCs w:val="32"/>
        </w:rPr>
      </w:pPr>
      <w:r>
        <w:rPr>
          <w:rFonts w:hint="eastAsia" w:ascii="黑体" w:hAnsi="黑体" w:eastAsia="黑体" w:cs="黑体"/>
          <w:sz w:val="32"/>
          <w:szCs w:val="32"/>
        </w:rPr>
        <w:t>一、实施分类帮扶。</w:t>
      </w:r>
      <w:r>
        <w:rPr>
          <w:rFonts w:hint="eastAsia" w:ascii="仿宋_GB2312" w:hAnsi="仿宋_GB2312" w:cs="仿宋_GB2312"/>
          <w:sz w:val="32"/>
          <w:szCs w:val="32"/>
        </w:rPr>
        <w:t>根据《关于进一步做好“三类”监测对象和脱贫户结对帮扶工作的通知》（信办字〔2021〕51号）文件精神，对脱贫人口和监测对象实施分类帮扶。</w:t>
      </w:r>
    </w:p>
    <w:p>
      <w:pPr>
        <w:pStyle w:val="3"/>
        <w:numPr>
          <w:ilvl w:val="0"/>
          <w:numId w:val="1"/>
        </w:num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针对监测对象，采取脱贫攻坚期的方式结对帮扶，结对帮扶干部每季度至少上门走访一次，并通过电话、网络、社交媒体等方式加强日常联络。</w:t>
      </w:r>
    </w:p>
    <w:p>
      <w:pPr>
        <w:pStyle w:val="3"/>
        <w:numPr>
          <w:ilvl w:val="0"/>
          <w:numId w:val="1"/>
        </w:num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针对脱贫户，结对帮扶干部采取常态关注、定期走访的方式结对帮扶，每季度走访不少于一次，并通过电话、网络、社交媒体等方式加强日常联络。</w:t>
      </w:r>
    </w:p>
    <w:p>
      <w:pPr>
        <w:pStyle w:val="3"/>
        <w:numPr>
          <w:ilvl w:val="0"/>
          <w:numId w:val="1"/>
        </w:num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第一书记（工作队长）每月走访监测对象不少于1次，每季度走访全村脱贫户不少于1次，熟知村情、民情、户情，协助村“两委”摸清所有监测对象易返贫致贫风险并协助制定切实可行的帮扶措施。</w:t>
      </w:r>
    </w:p>
    <w:p>
      <w:pPr>
        <w:pStyle w:val="5"/>
        <w:widowControl/>
        <w:numPr>
          <w:ilvl w:val="0"/>
          <w:numId w:val="1"/>
        </w:numPr>
        <w:shd w:val="clear" w:color="auto" w:fill="FFFFFF"/>
        <w:spacing w:beforeAutospacing="0" w:afterAutospacing="0" w:line="560" w:lineRule="exact"/>
        <w:ind w:left="108" w:firstLine="640" w:firstLineChars="200"/>
        <w:jc w:val="both"/>
        <w:rPr>
          <w:rFonts w:ascii="仿宋" w:hAnsi="仿宋" w:eastAsia="仿宋" w:cs="仿宋"/>
          <w:b/>
          <w:bCs/>
          <w:sz w:val="32"/>
          <w:szCs w:val="32"/>
        </w:rPr>
      </w:pPr>
      <w:r>
        <w:rPr>
          <w:rFonts w:hint="eastAsia" w:ascii="仿宋_GB2312" w:hAnsi="仿宋_GB2312" w:eastAsia="仿宋_GB2312" w:cs="仿宋_GB2312"/>
          <w:kern w:val="2"/>
          <w:sz w:val="32"/>
          <w:szCs w:val="32"/>
        </w:rPr>
        <w:t>保持结对稳定。结对帮扶人确定后，原则上要保持结对帮扶关系稳定，在过渡期内无特殊情况原则上不进行调整，如确因工作部门变动、辞职、健康等原因无法继续履职的，相关单位要及时指派接替人员，确保结对帮扶（联系）工作不出现“断档”。按照职务接替的原则安排干部接替进行结对帮扶。对新增加的监测对象，由驻村第一书记、常驻队员（乡村振兴工作组成员）按程序安排干部进行结对帮扶。对结对帮扶发生了调整的，需7个工作日内将联系牌更换到位。</w:t>
      </w:r>
    </w:p>
    <w:p>
      <w:pPr>
        <w:pStyle w:val="5"/>
        <w:widowControl/>
        <w:numPr>
          <w:ilvl w:val="0"/>
          <w:numId w:val="2"/>
        </w:numPr>
        <w:shd w:val="clear" w:color="auto" w:fill="FFFFFF"/>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结对帮扶职责</w:t>
      </w:r>
    </w:p>
    <w:p>
      <w:pPr>
        <w:pStyle w:val="3"/>
        <w:spacing w:line="560" w:lineRule="exact"/>
        <w:rPr>
          <w:rFonts w:ascii="仿宋_GB2312" w:hAnsi="仿宋_GB2312" w:cs="仿宋_GB2312"/>
          <w:sz w:val="32"/>
          <w:szCs w:val="32"/>
        </w:rPr>
      </w:pPr>
      <w:r>
        <w:rPr>
          <w:rFonts w:hint="eastAsia" w:ascii="楷体_GB2312" w:hAnsi="楷体_GB2312" w:eastAsia="楷体_GB2312" w:cs="楷体_GB2312"/>
          <w:b/>
          <w:bCs/>
          <w:kern w:val="0"/>
          <w:sz w:val="32"/>
          <w:szCs w:val="32"/>
          <w:shd w:val="clear" w:color="auto" w:fill="FFFFFF"/>
        </w:rPr>
        <w:t>（一）</w:t>
      </w:r>
      <w:r>
        <w:rPr>
          <w:rFonts w:hint="eastAsia" w:ascii="楷体_GB2312" w:hAnsi="楷体_GB2312" w:eastAsia="楷体_GB2312" w:cs="楷体_GB2312"/>
          <w:b/>
          <w:bCs/>
          <w:sz w:val="32"/>
          <w:szCs w:val="32"/>
        </w:rPr>
        <w:t>加强感恩教育和政策宣传。</w:t>
      </w:r>
      <w:r>
        <w:rPr>
          <w:rFonts w:hint="eastAsia" w:ascii="仿宋_GB2312" w:hAnsi="仿宋_GB2312" w:cs="仿宋_GB2312"/>
          <w:sz w:val="32"/>
          <w:szCs w:val="32"/>
        </w:rPr>
        <w:t>积极宣传党的惠民政策，教育引导群众感党恩、听党话、跟党走，用数据谈变化、用事例谈感受、用新旧对比摆事实，沉下身子，放下架子，做好群众的思想发动、宣传教育、情感沟通，进一步激发群众内生动力，推动移风易俗，持续提高群众认可度和获得感。</w:t>
      </w:r>
    </w:p>
    <w:p>
      <w:pPr>
        <w:pStyle w:val="5"/>
        <w:widowControl/>
        <w:shd w:val="clear" w:color="auto" w:fill="FFFFFF"/>
        <w:spacing w:beforeAutospacing="0" w:afterAutospacing="0" w:line="56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(二)</w:t>
      </w:r>
      <w:r>
        <w:rPr>
          <w:rFonts w:hint="eastAsia" w:ascii="楷体_GB2312" w:hAnsi="楷体_GB2312" w:eastAsia="楷体_GB2312" w:cs="楷体_GB2312"/>
          <w:b/>
          <w:bCs/>
          <w:sz w:val="32"/>
          <w:szCs w:val="32"/>
          <w:shd w:val="clear" w:color="auto" w:fill="FFFFFF"/>
        </w:rPr>
        <w:t>关注“三保障”及饮水安全状况。</w:t>
      </w:r>
      <w:r>
        <w:rPr>
          <w:rFonts w:hint="eastAsia" w:ascii="仿宋_GB2312" w:hAnsi="仿宋_GB2312" w:eastAsia="仿宋_GB2312" w:cs="仿宋_GB2312"/>
          <w:sz w:val="32"/>
          <w:szCs w:val="32"/>
          <w:shd w:val="clear" w:color="auto" w:fill="FFFFFF"/>
        </w:rPr>
        <w:t>结对帮扶干部要持续跟踪了解帮扶对象“三保障”和饮水安全等情况，发现有安全隐患的问题，立即报告镇、村两级，协助开展预警监测和帮扶，制定和落实精准帮扶措施，及时消除返（致）贫风险。</w:t>
      </w:r>
    </w:p>
    <w:p>
      <w:pPr>
        <w:widowControl/>
        <w:shd w:val="clear" w:color="auto" w:fill="FFFFFF"/>
        <w:spacing w:line="560" w:lineRule="exact"/>
        <w:ind w:firstLine="643"/>
        <w:jc w:val="left"/>
        <w:rPr>
          <w:rFonts w:ascii="仿宋_GB2312" w:hAnsi="仿宋_GB2312" w:eastAsia="仿宋_GB2312" w:cs="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(三)核算好家庭收入情况。</w:t>
      </w:r>
      <w:r>
        <w:rPr>
          <w:rFonts w:hint="eastAsia" w:ascii="仿宋_GB2312" w:hAnsi="仿宋_GB2312" w:eastAsia="仿宋_GB2312" w:cs="仿宋_GB2312"/>
          <w:sz w:val="32"/>
          <w:szCs w:val="32"/>
          <w:shd w:val="clear" w:color="auto" w:fill="FFFFFF"/>
        </w:rPr>
        <w:t>每季度最后一月25日至下一月5日为收入采集时间，由结对帮扶人严格按照工资性收入、生产经营性收入、转移性收入、财产性收入采集方法，核算和记录监测对象家庭收入，</w:t>
      </w:r>
      <w:r>
        <w:rPr>
          <w:rFonts w:hint="eastAsia" w:ascii="仿宋_GB2312" w:hAnsi="仿宋_GB2312" w:eastAsia="仿宋_GB2312" w:cs="仿宋_GB2312"/>
          <w:kern w:val="0"/>
          <w:sz w:val="32"/>
          <w:szCs w:val="32"/>
          <w:shd w:val="clear" w:color="auto" w:fill="FFFFFF"/>
        </w:rPr>
        <w:t>重点关注因病因灾因意外事故等刚性支出较大或收入大幅缩减导致基本生活出现严重困难户，对家庭刚性支出骤增或收入骤减，基本生活出现严重困难的脱贫户或农户及时上报镇、村两级，协助做好防止返贫动态监测和帮扶工作。</w:t>
      </w:r>
    </w:p>
    <w:p>
      <w:pPr>
        <w:pStyle w:val="5"/>
        <w:widowControl/>
        <w:shd w:val="clear" w:color="auto" w:fill="FFFFFF"/>
        <w:spacing w:beforeAutospacing="0" w:afterAutospacing="0" w:line="560" w:lineRule="exact"/>
        <w:ind w:firstLine="42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（四）“因户施策”落实帮扶措施。</w:t>
      </w:r>
      <w:r>
        <w:rPr>
          <w:rFonts w:hint="eastAsia" w:ascii="仿宋_GB2312" w:hAnsi="仿宋_GB2312" w:eastAsia="仿宋_GB2312" w:cs="仿宋_GB2312"/>
          <w:sz w:val="32"/>
          <w:szCs w:val="32"/>
        </w:rPr>
        <w:t>通过开展有效帮扶，确保脱贫群众收入实现“两个高于”的目标，不发生规模性返贫底线。（“两个高于”，是指即脱贫群众收入增速要高于当地农民收入增速，脱贫地区农民收入增速要高于全省农民收入增速）</w:t>
      </w:r>
    </w:p>
    <w:p>
      <w:pPr>
        <w:pStyle w:val="5"/>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发挥单位职能作用和干部自身优势，引导脱贫户和三类对象因地制宜做好产业发展计划，完善帮扶措施，为脱贫户和三类对象提供宣传小额信贷、讲解生产技术、介绍市场信息等方面的服务，帮助协调解决脱贫户和三类对象生产经营中的难题，拓宽脱贫群众致富增收渠道。</w:t>
      </w:r>
    </w:p>
    <w:p>
      <w:pPr>
        <w:pStyle w:val="5"/>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shd w:val="clear" w:color="auto" w:fill="FFFFFF"/>
        </w:rPr>
        <w:t>对有劳动能力、无致富门路、无致富资金的帮扶对象，要以送技术、帮资金、促就业为主，加强劳务、用工需求信息发布，及时向有就业意愿的帮扶对象推送岗位信息，帮助有劳动力但不愿离乡的帮扶对象安排公益性岗位，侧重增强“造血”功能。对有发展能力、有致富门路脱贫户以送政策、送信息、送关心为主，鼓励帮扶对象发展种养短平快项目。</w:t>
      </w:r>
    </w:p>
    <w:p>
      <w:pPr>
        <w:pStyle w:val="5"/>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对监测对象，要根据风险类别、发展需求和劳动力情况精准制定帮扶计划，</w:t>
      </w:r>
      <w:r>
        <w:rPr>
          <w:rFonts w:hint="eastAsia" w:ascii="仿宋_GB2312" w:hAnsi="仿宋_GB2312" w:eastAsia="仿宋_GB2312" w:cs="仿宋_GB2312"/>
          <w:sz w:val="32"/>
          <w:szCs w:val="32"/>
        </w:rPr>
        <w:t>严格按照“缺什么补什么”的原则，根据风险类别、发展需求等开展针对性帮扶，确保监测对象持续稳定增收。</w:t>
      </w:r>
    </w:p>
    <w:p>
      <w:pPr>
        <w:pStyle w:val="5"/>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sz w:val="32"/>
          <w:szCs w:val="32"/>
          <w:shd w:val="clear" w:color="auto" w:fill="FFFFFF"/>
        </w:rPr>
        <w:t>进一步帮助改善群众生产生活条件，跟踪落实帮扶对象义务教育、基本医疗、住房和饮水安全、产业就业等各项政策，发挥联络纽带作用，负责帮扶对象与乡镇、县直单位、各部门之间的沟通联系，协调各级帮扶措施及时快捷落实到位。</w:t>
      </w:r>
    </w:p>
    <w:p>
      <w:pPr>
        <w:pStyle w:val="5"/>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开展好消费帮扶。推动帮扶产品直供直销机关、学校、医院、企业等单位食堂和社区、交易市场等。全面落实工会福利、财政预留份额采购帮扶产品任务，组织一次帮扶产品采购或对接活动，通过消费帮扶江西信丰馆采购一批帮扶产品，助力脱贫群众增收。</w:t>
      </w:r>
    </w:p>
    <w:p>
      <w:pPr>
        <w:pStyle w:val="5"/>
        <w:widowControl/>
        <w:shd w:val="clear" w:color="auto" w:fill="FFFFFF"/>
        <w:spacing w:beforeAutospacing="0" w:afterAutospacing="0" w:line="560" w:lineRule="exact"/>
        <w:ind w:firstLine="643"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（五）开展帮扶成效评估。</w:t>
      </w:r>
      <w:r>
        <w:rPr>
          <w:rFonts w:hint="eastAsia" w:ascii="仿宋_GB2312" w:hAnsi="仿宋_GB2312" w:eastAsia="仿宋_GB2312" w:cs="仿宋_GB2312"/>
          <w:sz w:val="32"/>
          <w:szCs w:val="32"/>
          <w:shd w:val="clear" w:color="auto" w:fill="FFFFFF"/>
        </w:rPr>
        <w:t>每季度开展一次帮扶成效评估。评估内容：收入是否稳定超过当年监测范围；“三保障”及安全饮水是否持续巩固；返贫致贫风险是否稳定消除。对达不到风险消除标准的要持续开展帮扶，要认真核实政策落实情况，无明显成效的要加大帮扶力度。对收入明显下降的或有下降风险的要及时调整帮扶计划，确保实现稳收增收；对收入持续稳定、“两不愁三保障”和饮水安全持续巩固、返贫致贫风险稳定消除或自然消除的按程序及时消除风险。</w:t>
      </w:r>
    </w:p>
    <w:p>
      <w:pPr>
        <w:pStyle w:val="3"/>
        <w:spacing w:line="560" w:lineRule="exact"/>
        <w:ind w:left="0" w:firstLine="643" w:firstLineChars="200"/>
        <w:rPr>
          <w:rFonts w:ascii="仿宋_GB2312" w:hAnsi="仿宋_GB2312" w:cs="仿宋_GB2312"/>
          <w:sz w:val="32"/>
          <w:szCs w:val="32"/>
        </w:rPr>
      </w:pPr>
      <w:r>
        <w:rPr>
          <w:rFonts w:hint="eastAsia" w:ascii="楷体_GB2312" w:hAnsi="楷体_GB2312" w:eastAsia="楷体_GB2312" w:cs="楷体_GB2312"/>
          <w:b/>
          <w:bCs/>
          <w:kern w:val="0"/>
          <w:sz w:val="32"/>
          <w:szCs w:val="32"/>
          <w:shd w:val="clear" w:color="auto" w:fill="FFFFFF"/>
        </w:rPr>
        <w:t>（六）协助开展好农村人居环境整治。</w:t>
      </w:r>
      <w:r>
        <w:rPr>
          <w:rFonts w:hint="eastAsia" w:ascii="仿宋_GB2312" w:hAnsi="仿宋_GB2312" w:cs="仿宋_GB2312"/>
          <w:sz w:val="32"/>
          <w:szCs w:val="32"/>
        </w:rPr>
        <w:t>各帮扶单位要通过干部职工积极引导、率先垂范，深入挂点村协助开展农村环境整治，形成农村环境整治良好局面。结对帮扶干部要积极引导帮扶对象按“五净一规范”标准搞好环境卫生，引导群众养成讲卫生、爱整洁的生活习惯，倡导文明新风，助力乡村建设乡村治理，推动乡村振兴。</w:t>
      </w:r>
    </w:p>
    <w:p>
      <w:pPr>
        <w:pStyle w:val="5"/>
        <w:widowControl/>
        <w:shd w:val="clear" w:color="auto" w:fill="FFFFFF"/>
        <w:spacing w:beforeAutospacing="0" w:afterAutospacing="0" w:line="560" w:lineRule="exact"/>
        <w:ind w:firstLine="420"/>
        <w:rPr>
          <w:rFonts w:ascii="仿宋_GB2312" w:hAnsi="仿宋_GB2312" w:eastAsia="仿宋_GB2312" w:cs="仿宋_GB2312"/>
          <w:sz w:val="32"/>
          <w:szCs w:val="32"/>
          <w:shd w:val="clear" w:color="auto" w:fill="FFFFFF"/>
        </w:rPr>
      </w:pPr>
      <w:r>
        <w:rPr>
          <w:rFonts w:ascii="楷体_GB2312" w:hAnsi="楷体_GB2312" w:eastAsia="楷体_GB2312" w:cs="楷体_GB2312"/>
          <w:b/>
          <w:bCs/>
          <w:sz w:val="32"/>
          <w:szCs w:val="32"/>
          <w:shd w:val="clear" w:color="auto" w:fill="FFFFFF"/>
        </w:rPr>
        <w:pict>
          <v:rect id="_x0000_s2053" o:spid="_x0000_s2053" o:spt="1" style="position:absolute;left:0pt;margin-left:-125.5pt;margin-top:34.8pt;height:22.75pt;width:5.95pt;z-index:251661312;v-text-anchor:middle;mso-width-relative:page;mso-height-relative:page;" fillcolor="#5B9BD5" filled="t" stroked="t" coordsize="21600,21600" o:gfxdata="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hSs&#10;hN4AAAAMAQAADwAAAAAAAAABACAAAAAiAAAAZHJzL2Rvd25yZXYueG1sUEsBAhQAFAAAAAgAh07i&#10;QL0rL/GOAgAAHwUAAA4AAAAAAAAAAQAgAAAALQEAAGRycy9lMm9Eb2MueG1sUEsFBgAAAAAGAAYA&#10;WQEAAC0GAAAAAA==&#10;">
            <v:path/>
            <v:fill on="t" focussize="0,0"/>
            <v:stroke weight="1pt" color="#41719C"/>
            <v:imagedata o:title=""/>
            <o:lock v:ext="edit"/>
            <v:textbox>
              <w:txbxContent>
                <w:p/>
              </w:txbxContent>
            </v:textbox>
          </v:rect>
        </w:pict>
      </w:r>
      <w:r>
        <w:rPr>
          <w:rFonts w:hint="eastAsia" w:ascii="楷体_GB2312" w:hAnsi="楷体_GB2312" w:eastAsia="楷体_GB2312" w:cs="楷体_GB2312"/>
          <w:b/>
          <w:bCs/>
          <w:sz w:val="32"/>
          <w:szCs w:val="32"/>
          <w:shd w:val="clear" w:color="auto" w:fill="FFFFFF"/>
        </w:rPr>
        <w:t>（七）服从管理。</w:t>
      </w:r>
      <w:r>
        <w:rPr>
          <w:rFonts w:hint="eastAsia" w:ascii="仿宋_GB2312" w:hAnsi="仿宋_GB2312" w:eastAsia="仿宋_GB2312" w:cs="仿宋_GB2312"/>
          <w:sz w:val="32"/>
          <w:szCs w:val="32"/>
          <w:shd w:val="clear" w:color="auto" w:fill="FFFFFF"/>
        </w:rPr>
        <w:t>结对帮扶干部要积极响应县、乡、村结对帮扶相关工作安排，完成阶段性工作任务，切实巩固拓展脱贫攻坚成果。</w:t>
      </w:r>
    </w:p>
    <w:p>
      <w:pPr>
        <w:pStyle w:val="5"/>
        <w:widowControl/>
        <w:numPr>
          <w:ilvl w:val="0"/>
          <w:numId w:val="3"/>
        </w:numPr>
        <w:shd w:val="clear" w:color="auto" w:fill="FFFFFF"/>
        <w:spacing w:beforeAutospacing="0" w:afterAutospacing="0" w:line="560" w:lineRule="exact"/>
        <w:ind w:firstLine="420"/>
        <w:rPr>
          <w:rFonts w:ascii="黑体" w:hAnsi="黑体" w:eastAsia="黑体" w:cs="黑体"/>
          <w:kern w:val="2"/>
          <w:sz w:val="32"/>
          <w:szCs w:val="32"/>
        </w:rPr>
      </w:pPr>
      <w:r>
        <w:rPr>
          <w:rFonts w:hint="eastAsia" w:ascii="黑体" w:hAnsi="黑体" w:eastAsia="黑体" w:cs="黑体"/>
          <w:kern w:val="2"/>
          <w:sz w:val="32"/>
          <w:szCs w:val="32"/>
        </w:rPr>
        <w:t>工作要求</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kern w:val="0"/>
          <w:sz w:val="32"/>
          <w:szCs w:val="32"/>
          <w:shd w:val="clear" w:color="auto" w:fill="FFFFFF"/>
        </w:rPr>
        <w:t>（一）加强组织领导。</w:t>
      </w:r>
      <w:r>
        <w:rPr>
          <w:rFonts w:hint="eastAsia" w:ascii="仿宋_GB2312" w:hAnsi="仿宋_GB2312" w:eastAsia="仿宋_GB2312" w:cs="仿宋_GB2312"/>
          <w:sz w:val="32"/>
          <w:szCs w:val="32"/>
          <w:shd w:val="clear" w:color="auto" w:fill="FFFFFF"/>
        </w:rPr>
        <w:t>各乡镇、各帮扶单位要进一步提高政治站位，充分认识结对帮扶对巩固拓展脱贫攻坚成果的重要性，</w:t>
      </w:r>
      <w:r>
        <w:rPr>
          <w:rFonts w:hint="eastAsia" w:ascii="仿宋_GB2312" w:hAnsi="仿宋_GB2312" w:eastAsia="仿宋_GB2312" w:cs="仿宋_GB2312"/>
          <w:sz w:val="32"/>
          <w:szCs w:val="32"/>
        </w:rPr>
        <w:t>按照统一部署，精心策划，制定方案，务求实效，认真</w:t>
      </w:r>
      <w:r>
        <w:rPr>
          <w:rFonts w:hint="eastAsia" w:ascii="仿宋_GB2312" w:hAnsi="仿宋_GB2312" w:eastAsia="仿宋_GB2312" w:cs="仿宋_GB2312"/>
          <w:sz w:val="32"/>
          <w:szCs w:val="32"/>
          <w:shd w:val="clear" w:color="auto" w:fill="FFFFFF"/>
        </w:rPr>
        <w:t>做好到村入户帮扶培训和工作任务安排，提升帮扶实效。同时，督促指导做好防返贫动态监测和帮扶工作，帮助解决帮扶村在巩固拓展脱贫攻坚成果、接续推进乡村振兴工作中存在的困难和问题。</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kern w:val="0"/>
          <w:sz w:val="32"/>
          <w:szCs w:val="32"/>
          <w:shd w:val="clear" w:color="auto" w:fill="FFFFFF"/>
        </w:rPr>
        <w:t>（二）加强日常管理。</w:t>
      </w:r>
      <w:r>
        <w:rPr>
          <w:rFonts w:hint="eastAsia" w:ascii="仿宋_GB2312" w:hAnsi="仿宋_GB2312" w:eastAsia="仿宋_GB2312" w:cs="仿宋_GB2312"/>
          <w:sz w:val="32"/>
          <w:szCs w:val="32"/>
          <w:shd w:val="clear" w:color="auto" w:fill="FFFFFF"/>
        </w:rPr>
        <w:t>各乡镇和各帮扶单位要对干部结对帮扶加强双向管理，督促帮扶干部用心、用情帮扶，切实为群众做好事、办实事、解难事，力戒形式主义。要继续实行帮扶纪实管理，督促结对帮扶干部及时完成走访帮扶任务，纪实帮扶过程，帮扶干部走访情况要统一填写在《信丰县脱贫户（含三类对象）帮扶情况登记册》。</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sz w:val="32"/>
        </w:rPr>
        <w:pict>
          <v:rect id="_x0000_s2052" o:spid="_x0000_s2052" o:spt="1" style="position:absolute;left:0pt;margin-left:-211.95pt;margin-top:63.2pt;height:72pt;width:72pt;z-index:251663360;v-text-anchor:middle;mso-width-relative:page;mso-height-relative:page;" fillcolor="#5B9BD5" filled="t" stroked="t" coordsize="21600,21600" o:gfxdata="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qYYr3gAA&#10;AA0BAAAPAAAAAAAAAAEAIAAAACIAAABkcnMvZG93bnJldi54bWxQSwECFAAUAAAACACHTuJAAIw4&#10;8IoCAAAjBQAADgAAAAAAAAABACAAAAAtAQAAZHJzL2Uyb0RvYy54bWxQSwUGAAAAAAYABgBZAQAA&#10;KQYAAAAA&#10;">
            <v:path/>
            <v:fill on="t" focussize="0,0"/>
            <v:stroke weight="1pt" color="#41719C"/>
            <v:imagedata o:title=""/>
            <o:lock v:ext="edit"/>
            <v:textbox>
              <w:txbxContent>
                <w:p/>
              </w:txbxContent>
            </v:textbox>
          </v:rect>
        </w:pict>
      </w:r>
      <w:r>
        <w:rPr>
          <w:rFonts w:hint="eastAsia" w:ascii="楷体_GB2312" w:hAnsi="楷体_GB2312" w:eastAsia="楷体_GB2312" w:cs="楷体_GB2312"/>
          <w:b/>
          <w:bCs/>
          <w:sz w:val="32"/>
          <w:szCs w:val="32"/>
          <w:shd w:val="clear" w:color="auto" w:fill="FFFFFF"/>
        </w:rPr>
        <w:t>（三）强化督导考核。</w:t>
      </w:r>
      <w:r>
        <w:rPr>
          <w:rFonts w:hint="eastAsia" w:ascii="仿宋_GB2312" w:hAnsi="仿宋_GB2312" w:eastAsia="仿宋_GB2312" w:cs="仿宋_GB2312"/>
          <w:sz w:val="32"/>
          <w:szCs w:val="32"/>
          <w:shd w:val="clear" w:color="auto" w:fill="FFFFFF"/>
        </w:rPr>
        <w:t>将结对帮扶工作纳入日常督导和巩固拓展脱贫攻坚成果考核范围，对走访不到位、风险排查不到位、帮扶措施不力、帮扶效果不佳或因帮扶工作履职不到位导致群众返贫致贫或产生恶劣影响的责任人和责任单位予以通报批评，纳入年底考核扣分项。</w:t>
      </w:r>
    </w:p>
    <w:p>
      <w:pPr>
        <w:pStyle w:val="5"/>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（四）及时总结宣传。</w:t>
      </w:r>
      <w:r>
        <w:rPr>
          <w:rFonts w:hint="eastAsia" w:ascii="仿宋_GB2312" w:hAnsi="仿宋_GB2312" w:eastAsia="仿宋_GB2312" w:cs="仿宋_GB2312"/>
          <w:sz w:val="32"/>
          <w:szCs w:val="32"/>
        </w:rPr>
        <w:t>各乡镇、各帮扶单位要及时总结宣传</w:t>
      </w:r>
      <w:r>
        <w:rPr>
          <w:rFonts w:hint="eastAsia" w:ascii="仿宋_GB2312" w:hAnsi="仿宋_GB2312" w:eastAsia="仿宋_GB2312" w:cs="仿宋_GB2312"/>
          <w:sz w:val="32"/>
          <w:szCs w:val="32"/>
          <w:shd w:val="clear" w:color="auto" w:fill="FFFFFF"/>
        </w:rPr>
        <w:t>经验做法和典型事迹，激发社会各界参与热情，营造全社会共同关爱困难家庭的浓厚氛围。</w:t>
      </w:r>
      <w:r>
        <w:rPr>
          <w:rFonts w:hint="eastAsia" w:ascii="仿宋_GB2312" w:hAnsi="仿宋_GB2312" w:eastAsia="仿宋_GB2312" w:cs="仿宋_GB2312"/>
          <w:sz w:val="32"/>
          <w:szCs w:val="32"/>
        </w:rPr>
        <w:t>各帮扶单位要统一将帮扶活动成效形成季度工作总结、年终工作总结，并将走访照片、工作总结等帮扶工作台账等资料分别于2023年3月31日、6月30日、9月30日，12月31日前报驻点村所在乡(镇)乡村振兴工作站，由乡（镇）汇总后电子稿报县巩固拓展脱贫攻坚成果同乡村振兴有效衔接工作领导小组办公室备案，报送邮箱: jxxffpb@163.com,纸质稿由所在乡镇装订成册后请送至县政中心B栋103室。</w:t>
      </w:r>
    </w:p>
    <w:p>
      <w:pPr>
        <w:pStyle w:val="3"/>
        <w:ind w:left="0" w:firstLine="0"/>
        <w:rPr>
          <w:rFonts w:ascii="仿宋_GB2312" w:hAnsi="仿宋_GB2312" w:cs="仿宋_GB2312"/>
          <w:sz w:val="32"/>
          <w:szCs w:val="32"/>
        </w:rPr>
      </w:pPr>
    </w:p>
    <w:p>
      <w:pPr>
        <w:pStyle w:val="3"/>
        <w:ind w:left="0" w:firstLine="0"/>
        <w:rPr>
          <w:rFonts w:ascii="仿宋_GB2312" w:hAnsi="仿宋_GB2312" w:cs="仿宋_GB2312"/>
          <w:sz w:val="32"/>
          <w:szCs w:val="32"/>
        </w:rPr>
      </w:pPr>
    </w:p>
    <w:p>
      <w:pPr>
        <w:spacing w:line="5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信丰县巩固拓展脱贫攻坚成果同乡村振兴</w:t>
      </w:r>
    </w:p>
    <w:p>
      <w:pPr>
        <w:spacing w:line="540" w:lineRule="exact"/>
        <w:ind w:firstLine="3840" w:firstLineChars="1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有效衔接工作领导小组办公室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2023年3月15日</w:t>
      </w:r>
    </w:p>
    <w:p/>
    <w:p>
      <w:pPr>
        <w:pStyle w:val="2"/>
        <w:rPr>
          <w:rFonts w:ascii="Times New Roman" w:hAnsi="Times New Roman" w:eastAsia="宋体"/>
          <w:sz w:val="21"/>
          <w:szCs w:val="24"/>
        </w:rPr>
      </w:pPr>
    </w:p>
    <w:p>
      <w:pPr>
        <w:pStyle w:val="3"/>
        <w:ind w:left="0" w:firstLine="0"/>
        <w:rPr>
          <w:rFonts w:eastAsia="宋体"/>
          <w:sz w:val="21"/>
          <w:szCs w:val="24"/>
        </w:rPr>
      </w:pPr>
    </w:p>
    <w:p/>
    <w:p>
      <w:r>
        <w:rPr>
          <w:rFonts w:ascii="仿宋_GB2312" w:eastAsia="仿宋_GB2312"/>
          <w:spacing w:val="-52"/>
          <w:sz w:val="32"/>
          <w:szCs w:val="32"/>
        </w:rPr>
        <w:pict>
          <v:shape id="_x0000_s2051" o:spid="_x0000_s2051" o:spt="32" type="#_x0000_t32" style="position:absolute;left:0pt;margin-left:1.35pt;margin-top:26.55pt;height:0pt;width:445.55pt;z-index:251664384;mso-width-relative:page;mso-height-relative:page;" o:connectortype="straight" filled="f" coordsize="21600,21600" o:gfxdata="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kOY3tcAAAAHAQAADwAAAAAAAAABACAAAAAiAAAAZHJzL2Rvd25yZXYu&#10;eG1sUEsBAhQAFAAAAAgAh07iQOt89nz8AQAA7AMAAA4AAAAAAAAAAQAgAAAAJgEAAGRycy9lMm9E&#10;b2MueG1sUEsFBgAAAAAGAAYAWQEAAJQFAAAAAA==&#10;">
            <v:path arrowok="t"/>
            <v:fill on="f" focussize="0,0"/>
            <v:stroke/>
            <v:imagedata o:title=""/>
            <o:lock v:ext="edit"/>
            <v:textbox>
              <w:txbxContent>
                <w:p/>
              </w:txbxContent>
            </v:textbox>
          </v:shape>
        </w:pict>
      </w:r>
      <w:r>
        <w:rPr>
          <w:rFonts w:ascii="仿宋_GB2312" w:eastAsia="仿宋_GB2312"/>
          <w:spacing w:val="-52"/>
          <w:sz w:val="32"/>
          <w:szCs w:val="32"/>
        </w:rPr>
        <w:pict>
          <v:shape id="_x0000_s2050" o:spid="_x0000_s2050" o:spt="32" type="#_x0000_t32" style="position:absolute;left:0pt;margin-left:0.6pt;margin-top:2.75pt;height:0pt;width:445.55pt;z-index:251662336;mso-width-relative:page;mso-height-relative:page;" o:connectortype="straight" filled="f" coordsize="21600,21600" o:gfxdata="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c6uvUAAAABQEAAA8AAAAAAAAAAQAgAAAAIgAAAGRycy9kb3ducmV2Lnht&#10;bFBLAQIUABQAAAAIAIdO4kCPa1Xn/QEAAOwDAAAOAAAAAAAAAAEAIAAAACMBAABkcnMvZTJvRG9j&#10;LnhtbFBLBQYAAAAABgAGAFkBAACSBQAAAAA=&#10;">
            <v:path arrowok="t"/>
            <v:fill on="f" focussize="0,0"/>
            <v:stroke/>
            <v:imagedata o:title=""/>
            <o:lock v:ext="edit"/>
            <v:textbox>
              <w:txbxContent>
                <w:p/>
              </w:txbxContent>
            </v:textbox>
          </v:shape>
        </w:pict>
      </w:r>
      <w:r>
        <w:rPr>
          <w:rFonts w:hint="eastAsia" w:ascii="仿宋_GB2312" w:eastAsia="仿宋_GB2312"/>
          <w:spacing w:val="-52"/>
          <w:sz w:val="32"/>
          <w:szCs w:val="32"/>
        </w:rPr>
        <w:t>信丰县巩固拓展脱贫攻坚成果同乡村振兴有效衔接工作领导小组办公室  2023年3月15日印发</w:t>
      </w:r>
    </w:p>
    <w:sectPr>
      <w:pgSz w:w="11906" w:h="16838"/>
      <w:pgMar w:top="2098" w:right="1531" w:bottom="1984" w:left="1531"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80CAD5"/>
    <w:multiLevelType w:val="singleLevel"/>
    <w:tmpl w:val="AB80CAD5"/>
    <w:lvl w:ilvl="0" w:tentative="0">
      <w:start w:val="2"/>
      <w:numFmt w:val="chineseCounting"/>
      <w:suff w:val="nothing"/>
      <w:lvlText w:val="%1、"/>
      <w:lvlJc w:val="left"/>
      <w:rPr>
        <w:rFonts w:hint="eastAsia" w:ascii="黑体" w:hAnsi="黑体" w:eastAsia="黑体" w:cs="黑体"/>
        <w:sz w:val="32"/>
        <w:szCs w:val="32"/>
      </w:rPr>
    </w:lvl>
  </w:abstractNum>
  <w:abstractNum w:abstractNumId="1">
    <w:nsid w:val="E270CC8B"/>
    <w:multiLevelType w:val="singleLevel"/>
    <w:tmpl w:val="E270CC8B"/>
    <w:lvl w:ilvl="0" w:tentative="0">
      <w:start w:val="1"/>
      <w:numFmt w:val="chineseCounting"/>
      <w:suff w:val="nothing"/>
      <w:lvlText w:val="（%1）"/>
      <w:lvlJc w:val="left"/>
      <w:rPr>
        <w:rFonts w:hint="eastAsia"/>
        <w:b/>
        <w:bCs/>
      </w:rPr>
    </w:lvl>
  </w:abstractNum>
  <w:abstractNum w:abstractNumId="2">
    <w:nsid w:val="2CD476CA"/>
    <w:multiLevelType w:val="singleLevel"/>
    <w:tmpl w:val="2CD476CA"/>
    <w:lvl w:ilvl="0" w:tentative="0">
      <w:start w:val="3"/>
      <w:numFmt w:val="chineseCounting"/>
      <w:suff w:val="nothing"/>
      <w:lvlText w:val="%1、"/>
      <w:lvlJc w:val="left"/>
      <w:rPr>
        <w:rFonts w:hint="eastAsia" w:ascii="黑体" w:hAnsi="黑体" w:eastAsia="黑体" w:cs="黑体"/>
        <w:sz w:val="32"/>
        <w:szCs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02548C99-778A-4B58-8FEC-43050FC57243}" w:val="Zp+xSAbozDN7WQK9q0VHyujcs/haY3feIREBvi4rJdU=XFCmGOPT6k1tgLM852lnw"/>
    <w:docVar w:name="{E7802C81-97B4-4284-B2D1-C299C28F1617}" w:val="Zp+xSAbozDN7WQK9q0VHyujcs/haY3feIREBvi4rJdU=XFCmGOPT6k1tgLM852lnw"/>
    <w:docVar w:name="commondata" w:val="eyJoZGlkIjoiYzY4ZTdhMzUzOGE3NDRhNzgyZGUyY2Q5ZGExY2E4NWUifQ=="/>
    <w:docVar w:name="DocumentID" w:val="{649DEC9D-5B41-4960-A3D2-D22032ED0460}_1"/>
    <w:docVar w:name="KSO_WPS_MARK_KEY" w:val="d73658e4-91a2-4826-8314-7506ff59a84b"/>
  </w:docVars>
  <w:rsids>
    <w:rsidRoot w:val="4F0A4E00"/>
    <w:rsid w:val="00225378"/>
    <w:rsid w:val="005574FC"/>
    <w:rsid w:val="005D4603"/>
    <w:rsid w:val="00645991"/>
    <w:rsid w:val="006D6F3B"/>
    <w:rsid w:val="007002E1"/>
    <w:rsid w:val="00981CAB"/>
    <w:rsid w:val="00A67D58"/>
    <w:rsid w:val="00BA7CA7"/>
    <w:rsid w:val="00C017DD"/>
    <w:rsid w:val="00C823C4"/>
    <w:rsid w:val="016519C1"/>
    <w:rsid w:val="019D115B"/>
    <w:rsid w:val="01B6046E"/>
    <w:rsid w:val="01C761D7"/>
    <w:rsid w:val="02A76009"/>
    <w:rsid w:val="02B22E54"/>
    <w:rsid w:val="02F7364A"/>
    <w:rsid w:val="02F84121"/>
    <w:rsid w:val="0368334B"/>
    <w:rsid w:val="037B196F"/>
    <w:rsid w:val="03AE52AD"/>
    <w:rsid w:val="03D45E6A"/>
    <w:rsid w:val="04195F68"/>
    <w:rsid w:val="04253689"/>
    <w:rsid w:val="05467D5B"/>
    <w:rsid w:val="057D4449"/>
    <w:rsid w:val="0639341C"/>
    <w:rsid w:val="06734B80"/>
    <w:rsid w:val="067B3A34"/>
    <w:rsid w:val="06AC1E40"/>
    <w:rsid w:val="06DF5D71"/>
    <w:rsid w:val="06F957F1"/>
    <w:rsid w:val="071023CF"/>
    <w:rsid w:val="075807D3"/>
    <w:rsid w:val="077A1F3E"/>
    <w:rsid w:val="07F13863"/>
    <w:rsid w:val="081927FC"/>
    <w:rsid w:val="083448A2"/>
    <w:rsid w:val="085207C5"/>
    <w:rsid w:val="0889068B"/>
    <w:rsid w:val="08955281"/>
    <w:rsid w:val="08B51480"/>
    <w:rsid w:val="08BF22FE"/>
    <w:rsid w:val="09102B5A"/>
    <w:rsid w:val="09173EE8"/>
    <w:rsid w:val="09532A47"/>
    <w:rsid w:val="0977182D"/>
    <w:rsid w:val="09FE6E56"/>
    <w:rsid w:val="0A0501E5"/>
    <w:rsid w:val="0A2A37A7"/>
    <w:rsid w:val="0A397E8E"/>
    <w:rsid w:val="0A621193"/>
    <w:rsid w:val="0A9D041D"/>
    <w:rsid w:val="0AAF0151"/>
    <w:rsid w:val="0AE0655C"/>
    <w:rsid w:val="0AFE3DFD"/>
    <w:rsid w:val="0B024724"/>
    <w:rsid w:val="0B204361"/>
    <w:rsid w:val="0B7C6285"/>
    <w:rsid w:val="0BB579E9"/>
    <w:rsid w:val="0BBF6171"/>
    <w:rsid w:val="0BE5207C"/>
    <w:rsid w:val="0BF51A84"/>
    <w:rsid w:val="0BF64289"/>
    <w:rsid w:val="0C444AA9"/>
    <w:rsid w:val="0C656D19"/>
    <w:rsid w:val="0C833643"/>
    <w:rsid w:val="0C917B0E"/>
    <w:rsid w:val="0C9F66CF"/>
    <w:rsid w:val="0CB12A23"/>
    <w:rsid w:val="0CB67574"/>
    <w:rsid w:val="0CBD4DA7"/>
    <w:rsid w:val="0CD619C5"/>
    <w:rsid w:val="0CD9129D"/>
    <w:rsid w:val="0CEA5470"/>
    <w:rsid w:val="0D0E115E"/>
    <w:rsid w:val="0D1A3D2B"/>
    <w:rsid w:val="0D3D0BD3"/>
    <w:rsid w:val="0DB00467"/>
    <w:rsid w:val="0DBF68FD"/>
    <w:rsid w:val="0E2F1CF4"/>
    <w:rsid w:val="0E65486B"/>
    <w:rsid w:val="0ED4462A"/>
    <w:rsid w:val="0F601A19"/>
    <w:rsid w:val="0F803E6A"/>
    <w:rsid w:val="0F8E6586"/>
    <w:rsid w:val="0FA47B58"/>
    <w:rsid w:val="10046849"/>
    <w:rsid w:val="103C2486"/>
    <w:rsid w:val="10933CC8"/>
    <w:rsid w:val="109E0A4B"/>
    <w:rsid w:val="10D46538"/>
    <w:rsid w:val="11382C4E"/>
    <w:rsid w:val="119D51A7"/>
    <w:rsid w:val="12137B6C"/>
    <w:rsid w:val="12334763"/>
    <w:rsid w:val="12A52565"/>
    <w:rsid w:val="12AD766B"/>
    <w:rsid w:val="1331204B"/>
    <w:rsid w:val="134B0B49"/>
    <w:rsid w:val="13B642FE"/>
    <w:rsid w:val="13D12EE6"/>
    <w:rsid w:val="144D4C62"/>
    <w:rsid w:val="145C39B0"/>
    <w:rsid w:val="14C91E0F"/>
    <w:rsid w:val="14CF5677"/>
    <w:rsid w:val="14EB7FD7"/>
    <w:rsid w:val="1557566D"/>
    <w:rsid w:val="15671D54"/>
    <w:rsid w:val="157B57FF"/>
    <w:rsid w:val="16A13043"/>
    <w:rsid w:val="16D43419"/>
    <w:rsid w:val="17045380"/>
    <w:rsid w:val="171125DC"/>
    <w:rsid w:val="17B172B6"/>
    <w:rsid w:val="17D80CE7"/>
    <w:rsid w:val="182E6B59"/>
    <w:rsid w:val="18784278"/>
    <w:rsid w:val="189746FE"/>
    <w:rsid w:val="19302708"/>
    <w:rsid w:val="196D36B1"/>
    <w:rsid w:val="19956DE0"/>
    <w:rsid w:val="19AA6593"/>
    <w:rsid w:val="19D76D7C"/>
    <w:rsid w:val="1A0A53A3"/>
    <w:rsid w:val="1AB84DFF"/>
    <w:rsid w:val="1AF97EC5"/>
    <w:rsid w:val="1AFD0A64"/>
    <w:rsid w:val="1B2D3A2B"/>
    <w:rsid w:val="1B59213E"/>
    <w:rsid w:val="1B9B4505"/>
    <w:rsid w:val="1C735482"/>
    <w:rsid w:val="1C99656B"/>
    <w:rsid w:val="1CAA0778"/>
    <w:rsid w:val="1CB02232"/>
    <w:rsid w:val="1CF77E61"/>
    <w:rsid w:val="1CFA525B"/>
    <w:rsid w:val="1D295B40"/>
    <w:rsid w:val="1DA022A7"/>
    <w:rsid w:val="1DA5166B"/>
    <w:rsid w:val="1DDC7057"/>
    <w:rsid w:val="1E0C20EE"/>
    <w:rsid w:val="1E1C7453"/>
    <w:rsid w:val="1E390005"/>
    <w:rsid w:val="1E430E84"/>
    <w:rsid w:val="1E566E09"/>
    <w:rsid w:val="1E5906A7"/>
    <w:rsid w:val="1E6037E4"/>
    <w:rsid w:val="1E71154D"/>
    <w:rsid w:val="1E9D0594"/>
    <w:rsid w:val="1EBA2EF4"/>
    <w:rsid w:val="1F212F73"/>
    <w:rsid w:val="1F530788"/>
    <w:rsid w:val="1FD2426D"/>
    <w:rsid w:val="1FF468DA"/>
    <w:rsid w:val="202B1BD0"/>
    <w:rsid w:val="207F2647"/>
    <w:rsid w:val="208A4B48"/>
    <w:rsid w:val="20A51982"/>
    <w:rsid w:val="20A7200B"/>
    <w:rsid w:val="20CA76F9"/>
    <w:rsid w:val="21775C64"/>
    <w:rsid w:val="21921F06"/>
    <w:rsid w:val="21937A2C"/>
    <w:rsid w:val="21DF5A6D"/>
    <w:rsid w:val="21E40288"/>
    <w:rsid w:val="223905D4"/>
    <w:rsid w:val="22983B0C"/>
    <w:rsid w:val="235F483A"/>
    <w:rsid w:val="23BC770E"/>
    <w:rsid w:val="23C465C3"/>
    <w:rsid w:val="23C860B3"/>
    <w:rsid w:val="23C95987"/>
    <w:rsid w:val="24743B45"/>
    <w:rsid w:val="247C0C4C"/>
    <w:rsid w:val="248875F1"/>
    <w:rsid w:val="248A5117"/>
    <w:rsid w:val="24A81A41"/>
    <w:rsid w:val="25B52667"/>
    <w:rsid w:val="262275D1"/>
    <w:rsid w:val="26AD1590"/>
    <w:rsid w:val="27167136"/>
    <w:rsid w:val="27A122A2"/>
    <w:rsid w:val="27FC457D"/>
    <w:rsid w:val="28100029"/>
    <w:rsid w:val="28441A80"/>
    <w:rsid w:val="288B5901"/>
    <w:rsid w:val="289724F8"/>
    <w:rsid w:val="291B0A33"/>
    <w:rsid w:val="294E0E09"/>
    <w:rsid w:val="2A2658E2"/>
    <w:rsid w:val="2A461F39"/>
    <w:rsid w:val="2A60184D"/>
    <w:rsid w:val="2A612DBE"/>
    <w:rsid w:val="2AA84549"/>
    <w:rsid w:val="2B2C33CC"/>
    <w:rsid w:val="2B41674B"/>
    <w:rsid w:val="2B885195"/>
    <w:rsid w:val="2BAD6C8A"/>
    <w:rsid w:val="2BB94533"/>
    <w:rsid w:val="2C1874AC"/>
    <w:rsid w:val="2C26606D"/>
    <w:rsid w:val="2D346567"/>
    <w:rsid w:val="2D46629B"/>
    <w:rsid w:val="2D8748E9"/>
    <w:rsid w:val="2D9D410D"/>
    <w:rsid w:val="2D9E1C33"/>
    <w:rsid w:val="2DBE22D5"/>
    <w:rsid w:val="2DE25FC3"/>
    <w:rsid w:val="2E8C4181"/>
    <w:rsid w:val="2F0F2DE8"/>
    <w:rsid w:val="2F10090E"/>
    <w:rsid w:val="2F195A15"/>
    <w:rsid w:val="2F631386"/>
    <w:rsid w:val="2FB120F1"/>
    <w:rsid w:val="2FB7522E"/>
    <w:rsid w:val="2FFD0E93"/>
    <w:rsid w:val="304E451E"/>
    <w:rsid w:val="30760C45"/>
    <w:rsid w:val="30D2231F"/>
    <w:rsid w:val="30D452BD"/>
    <w:rsid w:val="311961A0"/>
    <w:rsid w:val="312E1520"/>
    <w:rsid w:val="31D71BB7"/>
    <w:rsid w:val="32116E77"/>
    <w:rsid w:val="32BA306B"/>
    <w:rsid w:val="32C20171"/>
    <w:rsid w:val="32D00152"/>
    <w:rsid w:val="32D560F7"/>
    <w:rsid w:val="332B3F69"/>
    <w:rsid w:val="33354DE7"/>
    <w:rsid w:val="33417793"/>
    <w:rsid w:val="334C5E07"/>
    <w:rsid w:val="33582884"/>
    <w:rsid w:val="33AE06F6"/>
    <w:rsid w:val="33B622BC"/>
    <w:rsid w:val="342235BE"/>
    <w:rsid w:val="34607C42"/>
    <w:rsid w:val="34735BC7"/>
    <w:rsid w:val="34FC3782"/>
    <w:rsid w:val="35374E47"/>
    <w:rsid w:val="35586B6B"/>
    <w:rsid w:val="35696FCA"/>
    <w:rsid w:val="35731BF7"/>
    <w:rsid w:val="35831E3A"/>
    <w:rsid w:val="35A04F88"/>
    <w:rsid w:val="35D22DC1"/>
    <w:rsid w:val="36545B4F"/>
    <w:rsid w:val="369E30B3"/>
    <w:rsid w:val="36AA697C"/>
    <w:rsid w:val="36C95F72"/>
    <w:rsid w:val="36E467D2"/>
    <w:rsid w:val="37076A9B"/>
    <w:rsid w:val="37490E61"/>
    <w:rsid w:val="37B3277F"/>
    <w:rsid w:val="37C404E8"/>
    <w:rsid w:val="37C624B2"/>
    <w:rsid w:val="38657F1D"/>
    <w:rsid w:val="38FB618B"/>
    <w:rsid w:val="3914549F"/>
    <w:rsid w:val="392E030F"/>
    <w:rsid w:val="39F5707E"/>
    <w:rsid w:val="3A080B60"/>
    <w:rsid w:val="3ADE3FB6"/>
    <w:rsid w:val="3B223EA3"/>
    <w:rsid w:val="3B2319C9"/>
    <w:rsid w:val="3B4C2CCE"/>
    <w:rsid w:val="3B4E2EEA"/>
    <w:rsid w:val="3BA13F6C"/>
    <w:rsid w:val="3BB15227"/>
    <w:rsid w:val="3C1852A6"/>
    <w:rsid w:val="3C5B6581"/>
    <w:rsid w:val="3CF11D7F"/>
    <w:rsid w:val="3D385C00"/>
    <w:rsid w:val="3D3C7820"/>
    <w:rsid w:val="3D595B76"/>
    <w:rsid w:val="3D96372E"/>
    <w:rsid w:val="3DA919F7"/>
    <w:rsid w:val="3DE03BA2"/>
    <w:rsid w:val="3E06185A"/>
    <w:rsid w:val="3E9926CE"/>
    <w:rsid w:val="3EBE2135"/>
    <w:rsid w:val="3F4E170B"/>
    <w:rsid w:val="3F584337"/>
    <w:rsid w:val="3F8C2233"/>
    <w:rsid w:val="3FA9121C"/>
    <w:rsid w:val="3FF83425"/>
    <w:rsid w:val="400022D9"/>
    <w:rsid w:val="4010076E"/>
    <w:rsid w:val="40844CB8"/>
    <w:rsid w:val="40B7508E"/>
    <w:rsid w:val="40EC4776"/>
    <w:rsid w:val="40F700A0"/>
    <w:rsid w:val="410B53D9"/>
    <w:rsid w:val="4110479E"/>
    <w:rsid w:val="4114603C"/>
    <w:rsid w:val="415D5C35"/>
    <w:rsid w:val="41BF069E"/>
    <w:rsid w:val="41C07F72"/>
    <w:rsid w:val="41DB4DAC"/>
    <w:rsid w:val="41FF6CEC"/>
    <w:rsid w:val="423A41C8"/>
    <w:rsid w:val="428B0580"/>
    <w:rsid w:val="42905431"/>
    <w:rsid w:val="42D9753D"/>
    <w:rsid w:val="42F51E9D"/>
    <w:rsid w:val="430F2F5F"/>
    <w:rsid w:val="435C016E"/>
    <w:rsid w:val="43882D11"/>
    <w:rsid w:val="438D657A"/>
    <w:rsid w:val="43DD305D"/>
    <w:rsid w:val="43E02B4D"/>
    <w:rsid w:val="44687121"/>
    <w:rsid w:val="448B09DA"/>
    <w:rsid w:val="44CC545D"/>
    <w:rsid w:val="44F85C75"/>
    <w:rsid w:val="45701CAF"/>
    <w:rsid w:val="45795008"/>
    <w:rsid w:val="464D7300"/>
    <w:rsid w:val="46794B93"/>
    <w:rsid w:val="469B2D5C"/>
    <w:rsid w:val="46A3202F"/>
    <w:rsid w:val="46DC3AA0"/>
    <w:rsid w:val="476A10AC"/>
    <w:rsid w:val="478163F5"/>
    <w:rsid w:val="479779C7"/>
    <w:rsid w:val="480706A9"/>
    <w:rsid w:val="483D40FA"/>
    <w:rsid w:val="48C77E38"/>
    <w:rsid w:val="48EE2A8A"/>
    <w:rsid w:val="4928358B"/>
    <w:rsid w:val="4929464F"/>
    <w:rsid w:val="49423962"/>
    <w:rsid w:val="496E6505"/>
    <w:rsid w:val="496F29A9"/>
    <w:rsid w:val="49997A26"/>
    <w:rsid w:val="4A2A68D0"/>
    <w:rsid w:val="4A471230"/>
    <w:rsid w:val="4A4D0811"/>
    <w:rsid w:val="4A571F3D"/>
    <w:rsid w:val="4A6F0787"/>
    <w:rsid w:val="4A7E6C1C"/>
    <w:rsid w:val="4A834233"/>
    <w:rsid w:val="4AE66C9B"/>
    <w:rsid w:val="4AF0272B"/>
    <w:rsid w:val="4AF173EE"/>
    <w:rsid w:val="4B0C5FD6"/>
    <w:rsid w:val="4B2E0642"/>
    <w:rsid w:val="4B3A0D95"/>
    <w:rsid w:val="4B46598C"/>
    <w:rsid w:val="4B8D35BB"/>
    <w:rsid w:val="4BD8790F"/>
    <w:rsid w:val="4BDC009E"/>
    <w:rsid w:val="4C003D8D"/>
    <w:rsid w:val="4C0D073C"/>
    <w:rsid w:val="4C334438"/>
    <w:rsid w:val="4C365A00"/>
    <w:rsid w:val="4C392DFB"/>
    <w:rsid w:val="4C3D6D8F"/>
    <w:rsid w:val="4C79769B"/>
    <w:rsid w:val="4CD15729"/>
    <w:rsid w:val="4D53613E"/>
    <w:rsid w:val="4DA62712"/>
    <w:rsid w:val="4DAE5A6A"/>
    <w:rsid w:val="4DC25072"/>
    <w:rsid w:val="4E320449"/>
    <w:rsid w:val="4EA604F0"/>
    <w:rsid w:val="4F0A4E00"/>
    <w:rsid w:val="4F781E8C"/>
    <w:rsid w:val="4FCB50DE"/>
    <w:rsid w:val="5006393C"/>
    <w:rsid w:val="500D6A78"/>
    <w:rsid w:val="50A56CB1"/>
    <w:rsid w:val="50DE6E6A"/>
    <w:rsid w:val="51DA5803"/>
    <w:rsid w:val="51DD0FDA"/>
    <w:rsid w:val="520143BB"/>
    <w:rsid w:val="521D6D1B"/>
    <w:rsid w:val="52754DA9"/>
    <w:rsid w:val="52A15B9E"/>
    <w:rsid w:val="52FC4B82"/>
    <w:rsid w:val="531B14AC"/>
    <w:rsid w:val="535D1B0B"/>
    <w:rsid w:val="53C41B44"/>
    <w:rsid w:val="54A35BFD"/>
    <w:rsid w:val="54BE47E5"/>
    <w:rsid w:val="54C16083"/>
    <w:rsid w:val="54F16968"/>
    <w:rsid w:val="54FB77E7"/>
    <w:rsid w:val="55342CF9"/>
    <w:rsid w:val="5572737D"/>
    <w:rsid w:val="55760C1C"/>
    <w:rsid w:val="55894DF3"/>
    <w:rsid w:val="55AF2380"/>
    <w:rsid w:val="560B3A5A"/>
    <w:rsid w:val="56C105BC"/>
    <w:rsid w:val="56E66275"/>
    <w:rsid w:val="573C7C43"/>
    <w:rsid w:val="57FF75EE"/>
    <w:rsid w:val="58201313"/>
    <w:rsid w:val="583C439E"/>
    <w:rsid w:val="5842572D"/>
    <w:rsid w:val="58492617"/>
    <w:rsid w:val="58847AF3"/>
    <w:rsid w:val="5898534D"/>
    <w:rsid w:val="58AB6E2E"/>
    <w:rsid w:val="58C47EF0"/>
    <w:rsid w:val="590135FF"/>
    <w:rsid w:val="599B50F5"/>
    <w:rsid w:val="59FF1C83"/>
    <w:rsid w:val="5A4A08C9"/>
    <w:rsid w:val="5A851901"/>
    <w:rsid w:val="5B043B95"/>
    <w:rsid w:val="5B0E52C4"/>
    <w:rsid w:val="5B1741E7"/>
    <w:rsid w:val="5B33135D"/>
    <w:rsid w:val="5B8A71CF"/>
    <w:rsid w:val="5BB22BCA"/>
    <w:rsid w:val="5BEF1728"/>
    <w:rsid w:val="5C0C7039"/>
    <w:rsid w:val="5C164F06"/>
    <w:rsid w:val="5C186ED1"/>
    <w:rsid w:val="5C2C64D8"/>
    <w:rsid w:val="5C2E2250"/>
    <w:rsid w:val="5C3D06E5"/>
    <w:rsid w:val="5CA50038"/>
    <w:rsid w:val="5CAE513F"/>
    <w:rsid w:val="5CB63FF4"/>
    <w:rsid w:val="5CBF559E"/>
    <w:rsid w:val="5CD32DF8"/>
    <w:rsid w:val="5CD56B70"/>
    <w:rsid w:val="5D02548B"/>
    <w:rsid w:val="5D1D4073"/>
    <w:rsid w:val="5D3C274B"/>
    <w:rsid w:val="5D6B3030"/>
    <w:rsid w:val="5D7C3FE4"/>
    <w:rsid w:val="5D8D11F8"/>
    <w:rsid w:val="5D9A56C3"/>
    <w:rsid w:val="5D9C143B"/>
    <w:rsid w:val="5DFB0858"/>
    <w:rsid w:val="5DFB43B4"/>
    <w:rsid w:val="5E2107F4"/>
    <w:rsid w:val="5E3E24F3"/>
    <w:rsid w:val="5E421FE3"/>
    <w:rsid w:val="5EA762EA"/>
    <w:rsid w:val="5EA93E10"/>
    <w:rsid w:val="5EB34C8F"/>
    <w:rsid w:val="5ED6097D"/>
    <w:rsid w:val="5EE035AA"/>
    <w:rsid w:val="5F2E2567"/>
    <w:rsid w:val="5F441D8B"/>
    <w:rsid w:val="5F66688F"/>
    <w:rsid w:val="5F9E149B"/>
    <w:rsid w:val="5FBE36D4"/>
    <w:rsid w:val="5FDE21DF"/>
    <w:rsid w:val="60025E40"/>
    <w:rsid w:val="605C4EB2"/>
    <w:rsid w:val="607448F1"/>
    <w:rsid w:val="60B116A2"/>
    <w:rsid w:val="60E07891"/>
    <w:rsid w:val="60E6759D"/>
    <w:rsid w:val="6112404F"/>
    <w:rsid w:val="612C0D28"/>
    <w:rsid w:val="61330309"/>
    <w:rsid w:val="61483DB4"/>
    <w:rsid w:val="61761FA3"/>
    <w:rsid w:val="61C2195A"/>
    <w:rsid w:val="62127F1E"/>
    <w:rsid w:val="62265A2C"/>
    <w:rsid w:val="623460E6"/>
    <w:rsid w:val="623E1AE1"/>
    <w:rsid w:val="6249622F"/>
    <w:rsid w:val="62854B94"/>
    <w:rsid w:val="62BD60DC"/>
    <w:rsid w:val="631321A0"/>
    <w:rsid w:val="639F3A32"/>
    <w:rsid w:val="63B455A3"/>
    <w:rsid w:val="63D63CF4"/>
    <w:rsid w:val="63DC6A36"/>
    <w:rsid w:val="63F975E8"/>
    <w:rsid w:val="640E2967"/>
    <w:rsid w:val="6470717E"/>
    <w:rsid w:val="64835103"/>
    <w:rsid w:val="6488096B"/>
    <w:rsid w:val="64B04E86"/>
    <w:rsid w:val="6543616D"/>
    <w:rsid w:val="65B0017A"/>
    <w:rsid w:val="65B15D83"/>
    <w:rsid w:val="65D8147F"/>
    <w:rsid w:val="66467922"/>
    <w:rsid w:val="66BC48FC"/>
    <w:rsid w:val="66BE2423"/>
    <w:rsid w:val="67000C8D"/>
    <w:rsid w:val="67472418"/>
    <w:rsid w:val="6793442E"/>
    <w:rsid w:val="67A557D8"/>
    <w:rsid w:val="67AE2497"/>
    <w:rsid w:val="67D92AC5"/>
    <w:rsid w:val="686D5EAE"/>
    <w:rsid w:val="6886067B"/>
    <w:rsid w:val="68B910F3"/>
    <w:rsid w:val="692073C4"/>
    <w:rsid w:val="69360996"/>
    <w:rsid w:val="699F53F8"/>
    <w:rsid w:val="6A062D2B"/>
    <w:rsid w:val="6A1231B1"/>
    <w:rsid w:val="6AC975E8"/>
    <w:rsid w:val="6AD80E36"/>
    <w:rsid w:val="6B2111D2"/>
    <w:rsid w:val="6B6D4417"/>
    <w:rsid w:val="6B7B4D86"/>
    <w:rsid w:val="6B87197D"/>
    <w:rsid w:val="6BC4672D"/>
    <w:rsid w:val="6C1E4825"/>
    <w:rsid w:val="6C354F35"/>
    <w:rsid w:val="6C3B7863"/>
    <w:rsid w:val="6C465394"/>
    <w:rsid w:val="6C4C54AA"/>
    <w:rsid w:val="6CDF30F3"/>
    <w:rsid w:val="6CE60925"/>
    <w:rsid w:val="6CF52916"/>
    <w:rsid w:val="6D2356D5"/>
    <w:rsid w:val="6D5238C5"/>
    <w:rsid w:val="6D716441"/>
    <w:rsid w:val="6D7C6B93"/>
    <w:rsid w:val="6D9C125A"/>
    <w:rsid w:val="6DB225B5"/>
    <w:rsid w:val="6E301E58"/>
    <w:rsid w:val="6E712470"/>
    <w:rsid w:val="6EA77C40"/>
    <w:rsid w:val="6F0B4673"/>
    <w:rsid w:val="6F0D3F47"/>
    <w:rsid w:val="6F571666"/>
    <w:rsid w:val="6F946416"/>
    <w:rsid w:val="6FCD1928"/>
    <w:rsid w:val="70111815"/>
    <w:rsid w:val="70A00DEB"/>
    <w:rsid w:val="70B1289D"/>
    <w:rsid w:val="70F25AEA"/>
    <w:rsid w:val="711710AD"/>
    <w:rsid w:val="712026E3"/>
    <w:rsid w:val="71241A1C"/>
    <w:rsid w:val="71357785"/>
    <w:rsid w:val="71681909"/>
    <w:rsid w:val="71883D59"/>
    <w:rsid w:val="71926986"/>
    <w:rsid w:val="71C70D25"/>
    <w:rsid w:val="71FC02A3"/>
    <w:rsid w:val="72135D18"/>
    <w:rsid w:val="72264492"/>
    <w:rsid w:val="723854DE"/>
    <w:rsid w:val="724F2AC9"/>
    <w:rsid w:val="726B35D0"/>
    <w:rsid w:val="72B34E05"/>
    <w:rsid w:val="73217FC1"/>
    <w:rsid w:val="733C129F"/>
    <w:rsid w:val="73410663"/>
    <w:rsid w:val="73565C82"/>
    <w:rsid w:val="736626AE"/>
    <w:rsid w:val="73B70925"/>
    <w:rsid w:val="74634609"/>
    <w:rsid w:val="747030B6"/>
    <w:rsid w:val="74B3733F"/>
    <w:rsid w:val="74E05C5A"/>
    <w:rsid w:val="753811A8"/>
    <w:rsid w:val="755D54FC"/>
    <w:rsid w:val="75775346"/>
    <w:rsid w:val="759233F8"/>
    <w:rsid w:val="76285B0A"/>
    <w:rsid w:val="765863F0"/>
    <w:rsid w:val="765B1A3C"/>
    <w:rsid w:val="766A6123"/>
    <w:rsid w:val="76AC673B"/>
    <w:rsid w:val="77A66630"/>
    <w:rsid w:val="77CE623E"/>
    <w:rsid w:val="77DA4BE2"/>
    <w:rsid w:val="77ED0DBA"/>
    <w:rsid w:val="78146346"/>
    <w:rsid w:val="782B44A5"/>
    <w:rsid w:val="78511348"/>
    <w:rsid w:val="786F7A21"/>
    <w:rsid w:val="79132AA2"/>
    <w:rsid w:val="79752E15"/>
    <w:rsid w:val="799D236B"/>
    <w:rsid w:val="7A37631C"/>
    <w:rsid w:val="7A3E3B4E"/>
    <w:rsid w:val="7A4B1DC7"/>
    <w:rsid w:val="7A637111"/>
    <w:rsid w:val="7A7237F8"/>
    <w:rsid w:val="7A813A3B"/>
    <w:rsid w:val="7A835A05"/>
    <w:rsid w:val="7AAD4830"/>
    <w:rsid w:val="7AF34939"/>
    <w:rsid w:val="7B1B3E90"/>
    <w:rsid w:val="7B1E74DC"/>
    <w:rsid w:val="7B3C48E1"/>
    <w:rsid w:val="7BE67FFA"/>
    <w:rsid w:val="7C18217D"/>
    <w:rsid w:val="7C1C3A1B"/>
    <w:rsid w:val="7C23124E"/>
    <w:rsid w:val="7C5C650E"/>
    <w:rsid w:val="7C8415C1"/>
    <w:rsid w:val="7D0050EB"/>
    <w:rsid w:val="7D173E21"/>
    <w:rsid w:val="7D3B25C7"/>
    <w:rsid w:val="7D7004C3"/>
    <w:rsid w:val="7DD81EF8"/>
    <w:rsid w:val="7DF03FC6"/>
    <w:rsid w:val="7E1D1CCD"/>
    <w:rsid w:val="7E1F77F3"/>
    <w:rsid w:val="7E33504C"/>
    <w:rsid w:val="7E3A462D"/>
    <w:rsid w:val="7E957AB5"/>
    <w:rsid w:val="7F2A644F"/>
    <w:rsid w:val="7F313C82"/>
    <w:rsid w:val="7F531E4A"/>
    <w:rsid w:val="7F5D4A77"/>
    <w:rsid w:val="7F651B7D"/>
    <w:rsid w:val="7F763550"/>
    <w:rsid w:val="7FAE52D2"/>
    <w:rsid w:val="7FDC07A9"/>
    <w:rsid w:val="7FE44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108"/>
    </w:pPr>
    <w:rPr>
      <w:rFonts w:ascii="仿宋_GB2312" w:hAnsi="仿宋_GB2312" w:eastAsia="仿宋_GB2312"/>
      <w:sz w:val="32"/>
      <w:szCs w:val="32"/>
    </w:rPr>
  </w:style>
  <w:style w:type="paragraph" w:styleId="3">
    <w:name w:val="Body Text First Indent"/>
    <w:basedOn w:val="2"/>
    <w:qFormat/>
    <w:uiPriority w:val="0"/>
    <w:pPr>
      <w:spacing w:line="500" w:lineRule="exact"/>
      <w:ind w:firstLine="420"/>
    </w:pPr>
    <w:rPr>
      <w:rFonts w:ascii="Times New Roman" w:hAnsi="Times New Roman"/>
      <w:sz w:val="28"/>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2908</Words>
  <Characters>2949</Characters>
  <Lines>69</Lines>
  <Paragraphs>31</Paragraphs>
  <TotalTime>0</TotalTime>
  <ScaleCrop>false</ScaleCrop>
  <LinksUpToDate>false</LinksUpToDate>
  <CharactersWithSpaces>2978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2023-03-17T10:07:00Z</dcterms:created>
  <dc:creator>wps</dc:creator>
  <cp:lastModifiedBy>wps</cp:lastModifiedBy>
  <cp:lastPrinted>2023-05-22T07:14:07Z</cp:lastPrinted>
  <dcterms:modified xsi:type="dcterms:W3CDTF">2023-05-22T07:14:10Z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DBCF3A6C3B004E47B3BC4C4071D9D618</vt:lpwstr>
  </property>
</Properties>
</file>